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618D0FD" w:rsidR="000F6236" w:rsidRDefault="000F6236">
      <w:pPr>
        <w:rPr>
          <w:rFonts w:ascii="Cambria" w:eastAsia="Cambria" w:hAnsi="Cambria" w:cs="Cambria"/>
        </w:rPr>
      </w:pPr>
    </w:p>
    <w:p w14:paraId="51163002" w14:textId="3C67429C" w:rsidR="000A5C5E" w:rsidRDefault="000A5C5E">
      <w:pPr>
        <w:rPr>
          <w:rFonts w:ascii="Cambria" w:eastAsia="Cambria" w:hAnsi="Cambria" w:cs="Cambria"/>
        </w:rPr>
      </w:pPr>
    </w:p>
    <w:p w14:paraId="60733AA7" w14:textId="77777777" w:rsidR="000A5C5E" w:rsidRDefault="000A5C5E">
      <w:pPr>
        <w:rPr>
          <w:rFonts w:ascii="Cambria" w:eastAsia="Cambria" w:hAnsi="Cambria" w:cs="Cambria"/>
        </w:rPr>
      </w:pPr>
    </w:p>
    <w:p w14:paraId="00000002" w14:textId="0FE95779" w:rsidR="000F6236" w:rsidRDefault="00000000">
      <w:pPr>
        <w:rPr>
          <w:rFonts w:ascii="Cambria" w:eastAsia="Cambria" w:hAnsi="Cambria" w:cs="Cambria"/>
        </w:rPr>
      </w:pPr>
      <w:hyperlink r:id="rId7" w:history="1">
        <w:r w:rsidR="00D053B2" w:rsidRPr="00D053B2">
          <w:rPr>
            <w:rStyle w:val="Hyperlink"/>
            <w:rFonts w:ascii="Cambria" w:eastAsia="Cambria" w:hAnsi="Cambria" w:cs="Cambria"/>
          </w:rPr>
          <w:t>Hilary Hahn</w:t>
        </w:r>
      </w:hyperlink>
      <w:r w:rsidR="00D053B2">
        <w:rPr>
          <w:rFonts w:ascii="Cambria" w:eastAsia="Cambria" w:hAnsi="Cambria" w:cs="Cambria"/>
        </w:rPr>
        <w:t xml:space="preserve">, a famous violin soloist, recently started the hashtag #100days. She pledged to practice every day for 100 days straight and tweeted about it @violincase. She’s an amazing artist who travels all over the world soloing with the best orchestras. </w:t>
      </w:r>
      <w:r w:rsidR="00532462">
        <w:rPr>
          <w:rFonts w:ascii="Cambria" w:eastAsia="Cambria" w:hAnsi="Cambria" w:cs="Cambria"/>
        </w:rPr>
        <w:t xml:space="preserve">As a professional </w:t>
      </w:r>
      <w:r w:rsidR="00D053B2">
        <w:rPr>
          <w:rFonts w:ascii="Cambria" w:eastAsia="Cambria" w:hAnsi="Cambria" w:cs="Cambria"/>
        </w:rPr>
        <w:t xml:space="preserve">she </w:t>
      </w:r>
      <w:r w:rsidR="00532462">
        <w:rPr>
          <w:rFonts w:ascii="Cambria" w:eastAsia="Cambria" w:hAnsi="Cambria" w:cs="Cambria"/>
        </w:rPr>
        <w:t xml:space="preserve">obviously </w:t>
      </w:r>
      <w:r w:rsidR="00D053B2">
        <w:rPr>
          <w:rFonts w:ascii="Cambria" w:eastAsia="Cambria" w:hAnsi="Cambria" w:cs="Cambria"/>
        </w:rPr>
        <w:t>practices a lot, but she had to get creative on days when she was traveling, or sick, or just plain tired</w:t>
      </w:r>
      <w:r w:rsidR="00823B00">
        <w:rPr>
          <w:rFonts w:ascii="Cambria" w:eastAsia="Cambria" w:hAnsi="Cambria" w:cs="Cambria"/>
        </w:rPr>
        <w:t>,</w:t>
      </w:r>
      <w:r w:rsidR="00D053B2">
        <w:rPr>
          <w:rFonts w:ascii="Cambria" w:eastAsia="Cambria" w:hAnsi="Cambria" w:cs="Cambria"/>
        </w:rPr>
        <w:t xml:space="preserve"> (like we all get sometimes). She found the experience really rejuvenating as a musician and it has also inspired many others to follow suit. </w:t>
      </w:r>
    </w:p>
    <w:p w14:paraId="00000003" w14:textId="77777777" w:rsidR="000F6236" w:rsidRDefault="000F6236">
      <w:pPr>
        <w:rPr>
          <w:rFonts w:ascii="Cambria" w:eastAsia="Cambria" w:hAnsi="Cambria" w:cs="Cambria"/>
        </w:rPr>
      </w:pPr>
    </w:p>
    <w:p w14:paraId="00000004" w14:textId="353F856B" w:rsidR="000F6236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Our month</w:t>
      </w:r>
      <w:r w:rsidR="00D053B2"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</w:rPr>
        <w:t xml:space="preserve">long goal is </w:t>
      </w:r>
      <w:r w:rsidR="00823B00">
        <w:rPr>
          <w:rFonts w:ascii="Cambria" w:eastAsia="Cambria" w:hAnsi="Cambria" w:cs="Cambria"/>
        </w:rPr>
        <w:t>to have</w:t>
      </w:r>
      <w:r>
        <w:rPr>
          <w:rFonts w:ascii="Cambria" w:eastAsia="Cambria" w:hAnsi="Cambria" w:cs="Cambria"/>
        </w:rPr>
        <w:t xml:space="preserve"> everyone</w:t>
      </w:r>
      <w:r w:rsidR="00823B00">
        <w:rPr>
          <w:rFonts w:ascii="Cambria" w:eastAsia="Cambria" w:hAnsi="Cambria" w:cs="Cambria"/>
        </w:rPr>
        <w:t xml:space="preserve"> in our ensemble</w:t>
      </w:r>
      <w:r>
        <w:rPr>
          <w:rFonts w:ascii="Cambria" w:eastAsia="Cambria" w:hAnsi="Cambria" w:cs="Cambria"/>
        </w:rPr>
        <w:t xml:space="preserve"> practic</w:t>
      </w:r>
      <w:r w:rsidR="00823B00"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</w:rPr>
        <w:t xml:space="preserve"> on a regular basis beyond class- time to prepare for </w:t>
      </w:r>
      <w:r w:rsidR="00823B00">
        <w:rPr>
          <w:rFonts w:ascii="Cambria" w:eastAsia="Cambria" w:hAnsi="Cambria" w:cs="Cambria"/>
        </w:rPr>
        <w:t>our upcoming event</w:t>
      </w:r>
      <w:r>
        <w:rPr>
          <w:rFonts w:ascii="Cambria" w:eastAsia="Cambria" w:hAnsi="Cambria" w:cs="Cambria"/>
        </w:rPr>
        <w:t xml:space="preserve">. I would like you to commit to practice </w:t>
      </w:r>
      <w:r>
        <w:rPr>
          <w:rFonts w:ascii="Cambria" w:eastAsia="Cambria" w:hAnsi="Cambria" w:cs="Cambria"/>
          <w:b/>
        </w:rPr>
        <w:t>EVERY DAY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for 30 days </w:t>
      </w:r>
      <w:r>
        <w:rPr>
          <w:rFonts w:ascii="Cambria" w:eastAsia="Cambria" w:hAnsi="Cambria" w:cs="Cambria"/>
        </w:rPr>
        <w:t xml:space="preserve">outside of </w:t>
      </w:r>
      <w:r w:rsidR="00823B00">
        <w:rPr>
          <w:rFonts w:ascii="Cambria" w:eastAsia="Cambria" w:hAnsi="Cambria" w:cs="Cambria"/>
        </w:rPr>
        <w:t>class</w:t>
      </w:r>
      <w:r w:rsidR="00823B00"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 xml:space="preserve"> </w:t>
      </w:r>
      <w:r w:rsidR="00532462">
        <w:rPr>
          <w:rFonts w:ascii="Cambria" w:eastAsia="Cambria" w:hAnsi="Cambria" w:cs="Cambria"/>
        </w:rPr>
        <w:t xml:space="preserve">For each day you practice you will get to add a sticker to our sticker wall.  </w:t>
      </w:r>
    </w:p>
    <w:p w14:paraId="00000005" w14:textId="77777777" w:rsidR="000F6236" w:rsidRDefault="000F6236">
      <w:pPr>
        <w:rPr>
          <w:rFonts w:ascii="Cambria" w:eastAsia="Cambria" w:hAnsi="Cambria" w:cs="Cambria"/>
        </w:rPr>
      </w:pPr>
    </w:p>
    <w:p w14:paraId="00000006" w14:textId="7EE9CDC3" w:rsidR="000F6236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help inspire you and keep you self-accountable we will be using </w:t>
      </w:r>
      <w:proofErr w:type="spellStart"/>
      <w:r>
        <w:rPr>
          <w:rFonts w:ascii="Cambria" w:eastAsia="Cambria" w:hAnsi="Cambria" w:cs="Cambria"/>
        </w:rPr>
        <w:t>FlipGrid</w:t>
      </w:r>
      <w:proofErr w:type="spellEnd"/>
      <w:r>
        <w:rPr>
          <w:rFonts w:ascii="Cambria" w:eastAsia="Cambria" w:hAnsi="Cambria" w:cs="Cambria"/>
        </w:rPr>
        <w:t xml:space="preserve"> Videos in </w:t>
      </w:r>
      <w:r w:rsidR="00532462">
        <w:rPr>
          <w:rFonts w:ascii="Cambria" w:eastAsia="Cambria" w:hAnsi="Cambria" w:cs="Cambria"/>
        </w:rPr>
        <w:t>two</w:t>
      </w:r>
      <w:r>
        <w:rPr>
          <w:rFonts w:ascii="Cambria" w:eastAsia="Cambria" w:hAnsi="Cambria" w:cs="Cambria"/>
        </w:rPr>
        <w:t xml:space="preserve"> ways: </w:t>
      </w:r>
    </w:p>
    <w:p w14:paraId="00000007" w14:textId="192BAFCC" w:rsidR="000F6236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 private video per week of you demonstrating a spot or skills that you have worked on this week on your instrument</w:t>
      </w:r>
      <w:r w:rsidR="00823B00">
        <w:rPr>
          <w:rFonts w:ascii="Cambria" w:eastAsia="Cambria" w:hAnsi="Cambria" w:cs="Cambria"/>
        </w:rPr>
        <w:t>. P</w:t>
      </w:r>
      <w:r>
        <w:rPr>
          <w:rFonts w:ascii="Cambria" w:eastAsia="Cambria" w:hAnsi="Cambria" w:cs="Cambria"/>
        </w:rPr>
        <w:t xml:space="preserve">lease </w:t>
      </w:r>
      <w:r w:rsidR="00823B00">
        <w:rPr>
          <w:rFonts w:ascii="Cambria" w:eastAsia="Cambria" w:hAnsi="Cambria" w:cs="Cambria"/>
        </w:rPr>
        <w:t>start the video by</w:t>
      </w:r>
      <w:r w:rsidR="00D053B2">
        <w:rPr>
          <w:rFonts w:ascii="Cambria" w:eastAsia="Cambria" w:hAnsi="Cambria" w:cs="Cambria"/>
        </w:rPr>
        <w:t xml:space="preserve"> i</w:t>
      </w:r>
      <w:r w:rsidR="00823B00" w:rsidRPr="00D053B2">
        <w:rPr>
          <w:rFonts w:ascii="Cambria" w:eastAsia="Cambria" w:hAnsi="Cambria" w:cs="Cambria"/>
        </w:rPr>
        <w:t>dentifying</w:t>
      </w:r>
      <w:r w:rsidR="00823B0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the title of the piece</w:t>
      </w:r>
      <w:r w:rsidR="00823B00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measures</w:t>
      </w:r>
      <w:r w:rsidR="00823B00">
        <w:rPr>
          <w:rFonts w:ascii="Cambria" w:eastAsia="Cambria" w:hAnsi="Cambria" w:cs="Cambria"/>
        </w:rPr>
        <w:t xml:space="preserve"> you chose</w:t>
      </w:r>
      <w:r>
        <w:rPr>
          <w:rFonts w:ascii="Cambria" w:eastAsia="Cambria" w:hAnsi="Cambria" w:cs="Cambria"/>
        </w:rPr>
        <w:t xml:space="preserve"> and</w:t>
      </w:r>
      <w:r w:rsidR="00823B00">
        <w:rPr>
          <w:rFonts w:ascii="Cambria" w:eastAsia="Cambria" w:hAnsi="Cambria" w:cs="Cambria"/>
        </w:rPr>
        <w:t xml:space="preserve"> the musical</w:t>
      </w:r>
      <w:r>
        <w:rPr>
          <w:rFonts w:ascii="Cambria" w:eastAsia="Cambria" w:hAnsi="Cambria" w:cs="Cambria"/>
        </w:rPr>
        <w:t xml:space="preserve"> concept </w:t>
      </w:r>
      <w:r w:rsidR="00823B00">
        <w:rPr>
          <w:rFonts w:ascii="Cambria" w:eastAsia="Cambria" w:hAnsi="Cambria" w:cs="Cambria"/>
        </w:rPr>
        <w:t xml:space="preserve">you are working on </w:t>
      </w:r>
      <w:r>
        <w:rPr>
          <w:rFonts w:ascii="Cambria" w:eastAsia="Cambria" w:hAnsi="Cambria" w:cs="Cambria"/>
        </w:rPr>
        <w:t>before you demonstrate it</w:t>
      </w:r>
      <w:r w:rsidR="00823B00"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</w:rPr>
        <w:t>This playing video should be 1-2 minutes long</w:t>
      </w:r>
      <w:r w:rsidR="00823B00">
        <w:rPr>
          <w:rFonts w:ascii="Cambria" w:eastAsia="Cambria" w:hAnsi="Cambria" w:cs="Cambria"/>
        </w:rPr>
        <w:t xml:space="preserve">. </w:t>
      </w:r>
    </w:p>
    <w:p w14:paraId="0000000A" w14:textId="66E77DED" w:rsidR="000F6236" w:rsidRDefault="00000000" w:rsidP="00532462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 video (public to just your class) per week explaining what you have worked on over the past week </w:t>
      </w:r>
      <w:r w:rsidR="00823B00">
        <w:rPr>
          <w:rFonts w:ascii="Cambria" w:eastAsia="Cambria" w:hAnsi="Cambria" w:cs="Cambria"/>
        </w:rPr>
        <w:t>including your</w:t>
      </w:r>
      <w:r>
        <w:rPr>
          <w:rFonts w:ascii="Cambria" w:eastAsia="Cambria" w:hAnsi="Cambria" w:cs="Cambria"/>
        </w:rPr>
        <w:t xml:space="preserve"> specific OMGs (obtainable musical goals)</w:t>
      </w:r>
      <w:r w:rsidR="00823B00">
        <w:rPr>
          <w:rFonts w:ascii="Cambria" w:eastAsia="Cambria" w:hAnsi="Cambria" w:cs="Cambria"/>
        </w:rPr>
        <w:t xml:space="preserve"> and strategies</w:t>
      </w:r>
      <w:r>
        <w:rPr>
          <w:rFonts w:ascii="Cambria" w:eastAsia="Cambria" w:hAnsi="Cambria" w:cs="Cambria"/>
        </w:rPr>
        <w:t xml:space="preserve"> </w:t>
      </w:r>
      <w:r w:rsidR="00823B00">
        <w:rPr>
          <w:rFonts w:ascii="Cambria" w:eastAsia="Cambria" w:hAnsi="Cambria" w:cs="Cambria"/>
        </w:rPr>
        <w:t>used</w:t>
      </w:r>
      <w:r>
        <w:rPr>
          <w:rFonts w:ascii="Cambria" w:eastAsia="Cambria" w:hAnsi="Cambria" w:cs="Cambria"/>
        </w:rPr>
        <w:t xml:space="preserve">. This speaking video will be limited to 1 minute.  </w:t>
      </w:r>
    </w:p>
    <w:p w14:paraId="56790121" w14:textId="7B2D2142" w:rsidR="00532462" w:rsidRDefault="00532462" w:rsidP="00532462">
      <w:pPr>
        <w:rPr>
          <w:rFonts w:ascii="Cambria" w:eastAsia="Cambria" w:hAnsi="Cambria" w:cs="Cambria"/>
        </w:rPr>
      </w:pPr>
    </w:p>
    <w:p w14:paraId="0000000B" w14:textId="44EDF730" w:rsidR="000F6236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Flip Grid Video Links will be posted in google classroom each week. Please watch the demonstration videos on the grid to get a full understanding of what to do. </w:t>
      </w:r>
      <w:r w:rsidR="00532462">
        <w:rPr>
          <w:rFonts w:ascii="Cambria" w:eastAsia="Cambria" w:hAnsi="Cambria" w:cs="Cambria"/>
        </w:rPr>
        <w:t xml:space="preserve"> Following each week, you will be asked to watch the public videos of at least two classmates (of the same instrument/section) and </w:t>
      </w:r>
      <w:r w:rsidR="00D053B2">
        <w:rPr>
          <w:rFonts w:ascii="Cambria" w:eastAsia="Cambria" w:hAnsi="Cambria" w:cs="Cambria"/>
        </w:rPr>
        <w:t>provide feedback</w:t>
      </w:r>
      <w:r w:rsidR="00532462">
        <w:rPr>
          <w:rFonts w:ascii="Cambria" w:eastAsia="Cambria" w:hAnsi="Cambria" w:cs="Cambria"/>
        </w:rPr>
        <w:t xml:space="preserve"> as a class exit ticket. </w:t>
      </w:r>
    </w:p>
    <w:p w14:paraId="0000000E" w14:textId="77777777" w:rsidR="000F6236" w:rsidRDefault="000F6236">
      <w:pPr>
        <w:rPr>
          <w:rFonts w:ascii="Cambria" w:eastAsia="Cambria" w:hAnsi="Cambria" w:cs="Cambria"/>
        </w:rPr>
      </w:pPr>
    </w:p>
    <w:p w14:paraId="0000000F" w14:textId="77777777" w:rsidR="000F6236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Each week will count as a practice project grade.</w:t>
      </w:r>
    </w:p>
    <w:p w14:paraId="00000010" w14:textId="77777777" w:rsidR="000F6236" w:rsidRDefault="000F6236">
      <w:pPr>
        <w:rPr>
          <w:rFonts w:ascii="Cambria" w:eastAsia="Cambria" w:hAnsi="Cambria" w:cs="Cambria"/>
        </w:rPr>
      </w:pPr>
    </w:p>
    <w:p w14:paraId="00000011" w14:textId="325E9D2F" w:rsidR="000F6236" w:rsidRDefault="00000000">
      <w:pPr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</w:rPr>
        <w:t>Video</w:t>
      </w:r>
      <w:proofErr w:type="gramEnd"/>
      <w:r>
        <w:rPr>
          <w:rFonts w:ascii="Cambria" w:eastAsia="Cambria" w:hAnsi="Cambria" w:cs="Cambria"/>
          <w:b/>
        </w:rPr>
        <w:t xml:space="preserve"> are due no later than each Friday by midnight.</w:t>
      </w:r>
      <w:r>
        <w:rPr>
          <w:rFonts w:ascii="Cambria" w:eastAsia="Cambria" w:hAnsi="Cambria" w:cs="Cambria"/>
        </w:rPr>
        <w:t xml:space="preserve"> </w:t>
      </w:r>
      <w:r w:rsidR="00532462">
        <w:rPr>
          <w:rFonts w:ascii="Cambria" w:eastAsia="Cambria" w:hAnsi="Cambria" w:cs="Cambria"/>
        </w:rPr>
        <w:t xml:space="preserve">Students who do not have access to a recording device at home can record their videos during class or before/after school.  </w:t>
      </w:r>
      <w:r w:rsidR="00823B00">
        <w:rPr>
          <w:rFonts w:ascii="Cambria" w:eastAsia="Cambria" w:hAnsi="Cambria" w:cs="Cambria"/>
        </w:rPr>
        <w:t>You</w:t>
      </w:r>
      <w:r>
        <w:rPr>
          <w:rFonts w:ascii="Cambria" w:eastAsia="Cambria" w:hAnsi="Cambria" w:cs="Cambria"/>
        </w:rPr>
        <w:t xml:space="preserve"> </w:t>
      </w:r>
      <w:r w:rsidR="00823B00">
        <w:rPr>
          <w:rFonts w:ascii="Cambria" w:eastAsia="Cambria" w:hAnsi="Cambria" w:cs="Cambria"/>
        </w:rPr>
        <w:t>can</w:t>
      </w:r>
      <w:r>
        <w:rPr>
          <w:rFonts w:ascii="Cambria" w:eastAsia="Cambria" w:hAnsi="Cambria" w:cs="Cambria"/>
        </w:rPr>
        <w:t xml:space="preserve"> do your performance video </w:t>
      </w:r>
      <w:r w:rsidR="00823B00">
        <w:rPr>
          <w:rFonts w:ascii="Cambria" w:eastAsia="Cambria" w:hAnsi="Cambria" w:cs="Cambria"/>
        </w:rPr>
        <w:t>any day, however</w:t>
      </w:r>
      <w:r>
        <w:rPr>
          <w:rFonts w:ascii="Cambria" w:eastAsia="Cambria" w:hAnsi="Cambria" w:cs="Cambria"/>
        </w:rPr>
        <w:t xml:space="preserve"> it</w:t>
      </w:r>
      <w:r w:rsidR="00823B00">
        <w:rPr>
          <w:rFonts w:ascii="Cambria" w:eastAsia="Cambria" w:hAnsi="Cambria" w:cs="Cambria"/>
        </w:rPr>
        <w:t xml:space="preserve"> i</w:t>
      </w:r>
      <w:r>
        <w:rPr>
          <w:rFonts w:ascii="Cambria" w:eastAsia="Cambria" w:hAnsi="Cambria" w:cs="Cambria"/>
        </w:rPr>
        <w:t xml:space="preserve">s best if you do your explanation video </w:t>
      </w:r>
      <w:r w:rsidR="00823B00">
        <w:rPr>
          <w:rFonts w:ascii="Cambria" w:eastAsia="Cambria" w:hAnsi="Cambria" w:cs="Cambria"/>
        </w:rPr>
        <w:t xml:space="preserve">near the end of the week. </w:t>
      </w:r>
      <w:r>
        <w:rPr>
          <w:rFonts w:ascii="Cambria" w:eastAsia="Cambria" w:hAnsi="Cambria" w:cs="Cambria"/>
        </w:rPr>
        <w:t xml:space="preserve"> </w:t>
      </w:r>
    </w:p>
    <w:p w14:paraId="5808E998" w14:textId="3F9E0CA8" w:rsidR="00532462" w:rsidRDefault="00532462">
      <w:pPr>
        <w:rPr>
          <w:rFonts w:ascii="Cambria" w:eastAsia="Cambria" w:hAnsi="Cambria" w:cs="Cambria"/>
        </w:rPr>
      </w:pPr>
    </w:p>
    <w:p w14:paraId="2D5869C4" w14:textId="77777777" w:rsidR="000A5C5E" w:rsidRDefault="000A5C5E">
      <w:pPr>
        <w:rPr>
          <w:rFonts w:ascii="Cambria" w:eastAsia="Cambria" w:hAnsi="Cambria" w:cs="Cambria"/>
        </w:rPr>
      </w:pPr>
    </w:p>
    <w:p w14:paraId="00000017" w14:textId="46DB1EE4" w:rsidR="000F6236" w:rsidRDefault="00D053B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Happy Practicing! </w:t>
      </w:r>
    </w:p>
    <w:sectPr w:rsidR="000F623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87A7" w14:textId="77777777" w:rsidR="00D427F6" w:rsidRDefault="00D427F6">
      <w:pPr>
        <w:spacing w:line="240" w:lineRule="auto"/>
      </w:pPr>
      <w:r>
        <w:separator/>
      </w:r>
    </w:p>
  </w:endnote>
  <w:endnote w:type="continuationSeparator" w:id="0">
    <w:p w14:paraId="4F9603E5" w14:textId="77777777" w:rsidR="00D427F6" w:rsidRDefault="00D42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7F60" w14:textId="77777777" w:rsidR="00D427F6" w:rsidRDefault="00D427F6">
      <w:pPr>
        <w:spacing w:line="240" w:lineRule="auto"/>
      </w:pPr>
      <w:r>
        <w:separator/>
      </w:r>
    </w:p>
  </w:footnote>
  <w:footnote w:type="continuationSeparator" w:id="0">
    <w:p w14:paraId="7D5E5DA8" w14:textId="77777777" w:rsidR="00D427F6" w:rsidRDefault="00D42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B95D" w14:textId="77777777" w:rsidR="00823B00" w:rsidRDefault="008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257EA23C" w:rsidR="000F6236" w:rsidRDefault="000F6236">
    <w:pPr>
      <w:jc w:val="center"/>
    </w:pPr>
  </w:p>
  <w:p w14:paraId="00000019" w14:textId="10B2F880" w:rsidR="000F6236" w:rsidRDefault="000F6236">
    <w:pPr>
      <w:jc w:val="center"/>
      <w:rPr>
        <w:rFonts w:ascii="Abril Fatface" w:eastAsia="Abril Fatface" w:hAnsi="Abril Fatface" w:cs="Abril Fatface"/>
        <w:sz w:val="36"/>
        <w:szCs w:val="36"/>
      </w:rPr>
    </w:pPr>
  </w:p>
  <w:p w14:paraId="573860F0" w14:textId="217F138C" w:rsidR="0020313E" w:rsidRDefault="000A5C5E">
    <w:pPr>
      <w:jc w:val="center"/>
      <w:rPr>
        <w:rFonts w:ascii="Abril Fatface" w:eastAsia="Abril Fatface" w:hAnsi="Abril Fatface" w:cs="Abril Fatface"/>
        <w:sz w:val="36"/>
        <w:szCs w:val="36"/>
      </w:rPr>
    </w:pP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EA6A6" wp14:editId="3F6FFBEC">
              <wp:simplePos x="0" y="0"/>
              <wp:positionH relativeFrom="column">
                <wp:posOffset>-363220</wp:posOffset>
              </wp:positionH>
              <wp:positionV relativeFrom="paragraph">
                <wp:posOffset>137795</wp:posOffset>
              </wp:positionV>
              <wp:extent cx="3129915" cy="438150"/>
              <wp:effectExtent l="50800" t="25400" r="57785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9915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9EA090" w14:textId="4E8B9F54" w:rsidR="0020313E" w:rsidRPr="0020313E" w:rsidRDefault="0020313E" w:rsidP="0020313E">
                          <w:pPr>
                            <w:jc w:val="center"/>
                            <w:rPr>
                              <w:sz w:val="38"/>
                              <w:szCs w:val="38"/>
                              <w:lang w:val="en-US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30 Day Practice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EA6A6" id="Rectangle 5" o:spid="_x0000_s1026" style="position:absolute;left:0;text-align:left;margin-left:-28.6pt;margin-top:10.85pt;width:246.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" fillcolor="black [3213]" strokecolor="#4579b8 [3044]">
              <v:shadow on="t" color="black" opacity="22937f" origin=",.5" offset="0,.63889mm"/>
              <v:textbox>
                <w:txbxContent>
                  <w:p w14:paraId="149EA090" w14:textId="4E8B9F54" w:rsidR="0020313E" w:rsidRPr="0020313E" w:rsidRDefault="0020313E" w:rsidP="0020313E">
                    <w:pPr>
                      <w:jc w:val="center"/>
                      <w:rPr>
                        <w:sz w:val="38"/>
                        <w:szCs w:val="38"/>
                        <w:lang w:val="en-US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30 Day Practice Project</w:t>
                    </w:r>
                  </w:p>
                </w:txbxContent>
              </v:textbox>
            </v:rect>
          </w:pict>
        </mc:Fallback>
      </mc:AlternateContent>
    </w: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CCAC287" wp14:editId="2908534A">
          <wp:simplePos x="0" y="0"/>
          <wp:positionH relativeFrom="column">
            <wp:posOffset>4267200</wp:posOffset>
          </wp:positionH>
          <wp:positionV relativeFrom="paragraph">
            <wp:posOffset>99402</wp:posOffset>
          </wp:positionV>
          <wp:extent cx="2127885" cy="534035"/>
          <wp:effectExtent l="0" t="0" r="5715" b="0"/>
          <wp:wrapNone/>
          <wp:docPr id="6" name="Picture 6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A12A0" w14:textId="77777777" w:rsidR="0020313E" w:rsidRDefault="0020313E">
    <w:pPr>
      <w:jc w:val="center"/>
      <w:rPr>
        <w:rFonts w:ascii="Abril Fatface" w:eastAsia="Abril Fatface" w:hAnsi="Abril Fatface" w:cs="Abril Fatface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09F2" w14:textId="77777777" w:rsidR="00823B00" w:rsidRDefault="008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EDD"/>
    <w:multiLevelType w:val="multilevel"/>
    <w:tmpl w:val="D7428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61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36"/>
    <w:rsid w:val="000A5C5E"/>
    <w:rsid w:val="000F6236"/>
    <w:rsid w:val="0020313E"/>
    <w:rsid w:val="00532462"/>
    <w:rsid w:val="00602083"/>
    <w:rsid w:val="00823B00"/>
    <w:rsid w:val="00D053B2"/>
    <w:rsid w:val="00D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AA3F"/>
  <w15:docId w15:val="{4BC6C241-26DE-5745-8927-9485704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23B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00"/>
  </w:style>
  <w:style w:type="paragraph" w:styleId="Footer">
    <w:name w:val="footer"/>
    <w:basedOn w:val="Normal"/>
    <w:link w:val="FooterChar"/>
    <w:uiPriority w:val="99"/>
    <w:unhideWhenUsed/>
    <w:rsid w:val="00823B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00"/>
  </w:style>
  <w:style w:type="character" w:styleId="Hyperlink">
    <w:name w:val="Hyperlink"/>
    <w:basedOn w:val="DefaultParagraphFont"/>
    <w:uiPriority w:val="99"/>
    <w:unhideWhenUsed/>
    <w:rsid w:val="00D053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ringsmagazine.com/hilary-hahn-commits-to-practicing-for-100-days-in-a-r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3</cp:revision>
  <cp:lastPrinted>2022-08-08T21:38:00Z</cp:lastPrinted>
  <dcterms:created xsi:type="dcterms:W3CDTF">2022-08-08T21:37:00Z</dcterms:created>
  <dcterms:modified xsi:type="dcterms:W3CDTF">2022-08-08T21:38:00Z</dcterms:modified>
</cp:coreProperties>
</file>